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066" w:rsidRPr="007F4854" w:rsidRDefault="00030750" w:rsidP="00B46736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F4854">
        <w:rPr>
          <w:rFonts w:ascii="Times New Roman" w:hAnsi="Times New Roman" w:cs="Times New Roman"/>
          <w:b/>
          <w:sz w:val="24"/>
          <w:szCs w:val="24"/>
        </w:rPr>
        <w:t>Экз</w:t>
      </w:r>
      <w:proofErr w:type="spellEnd"/>
      <w:r w:rsidRPr="007F4854">
        <w:rPr>
          <w:rFonts w:ascii="Times New Roman" w:hAnsi="Times New Roman" w:cs="Times New Roman"/>
          <w:b/>
          <w:sz w:val="24"/>
          <w:szCs w:val="24"/>
        </w:rPr>
        <w:t xml:space="preserve"> вопросы</w:t>
      </w:r>
    </w:p>
    <w:p w:rsidR="00030750" w:rsidRPr="0019331A" w:rsidRDefault="0003075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 xml:space="preserve">Что предполагает </w:t>
      </w:r>
      <w:r w:rsidR="00BD38B4" w:rsidRPr="0019331A">
        <w:rPr>
          <w:rFonts w:ascii="Times New Roman" w:hAnsi="Times New Roman" w:cs="Times New Roman"/>
          <w:sz w:val="24"/>
          <w:szCs w:val="24"/>
        </w:rPr>
        <w:t xml:space="preserve">Новая модель управления наукой </w:t>
      </w:r>
      <w:r w:rsidRPr="0019331A">
        <w:rPr>
          <w:rFonts w:ascii="Times New Roman" w:hAnsi="Times New Roman" w:cs="Times New Roman"/>
          <w:sz w:val="24"/>
          <w:szCs w:val="24"/>
        </w:rPr>
        <w:t>(НМУН)</w:t>
      </w:r>
    </w:p>
    <w:p w:rsidR="00030750" w:rsidRPr="0019331A" w:rsidRDefault="0003075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Основные компоненты</w:t>
      </w:r>
      <w:r w:rsidRPr="0019331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D38B4" w:rsidRPr="0019331A">
        <w:rPr>
          <w:rFonts w:ascii="Times New Roman" w:hAnsi="Times New Roman" w:cs="Times New Roman"/>
          <w:sz w:val="24"/>
          <w:szCs w:val="24"/>
        </w:rPr>
        <w:t>Новой  модели</w:t>
      </w:r>
      <w:proofErr w:type="gramEnd"/>
      <w:r w:rsidR="00BD38B4" w:rsidRPr="0019331A">
        <w:rPr>
          <w:rFonts w:ascii="Times New Roman" w:hAnsi="Times New Roman" w:cs="Times New Roman"/>
          <w:sz w:val="24"/>
          <w:szCs w:val="24"/>
        </w:rPr>
        <w:t xml:space="preserve"> управления наукой (НМУН)</w:t>
      </w:r>
    </w:p>
    <w:p w:rsidR="00BD38B4" w:rsidRPr="0019331A" w:rsidRDefault="0003075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Примеры успешной реализации </w:t>
      </w:r>
      <w:proofErr w:type="gramStart"/>
      <w:r w:rsidR="00BD38B4" w:rsidRPr="0019331A">
        <w:rPr>
          <w:rFonts w:ascii="Times New Roman" w:hAnsi="Times New Roman" w:cs="Times New Roman"/>
          <w:sz w:val="24"/>
          <w:szCs w:val="24"/>
        </w:rPr>
        <w:t>Новой  модели</w:t>
      </w:r>
      <w:proofErr w:type="gramEnd"/>
      <w:r w:rsidR="00BD38B4" w:rsidRPr="0019331A">
        <w:rPr>
          <w:rFonts w:ascii="Times New Roman" w:hAnsi="Times New Roman" w:cs="Times New Roman"/>
          <w:sz w:val="24"/>
          <w:szCs w:val="24"/>
        </w:rPr>
        <w:t xml:space="preserve"> управления наукой (НМУН)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bCs/>
          <w:sz w:val="24"/>
          <w:szCs w:val="24"/>
        </w:rPr>
        <w:t xml:space="preserve">Перспективы и вызовы </w:t>
      </w:r>
      <w:r w:rsidRPr="0019331A">
        <w:rPr>
          <w:rFonts w:ascii="Times New Roman" w:hAnsi="Times New Roman" w:cs="Times New Roman"/>
          <w:sz w:val="24"/>
          <w:szCs w:val="24"/>
        </w:rPr>
        <w:t>Новой модели 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>Назовите уровни управления наукой</w:t>
      </w:r>
    </w:p>
    <w:p w:rsidR="00BD38B4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Государственный уровень </w:t>
      </w:r>
      <w:r w:rsidR="00BD38B4" w:rsidRPr="0019331A">
        <w:rPr>
          <w:rFonts w:ascii="Times New Roman" w:hAnsi="Times New Roman" w:cs="Times New Roman"/>
          <w:sz w:val="24"/>
          <w:szCs w:val="24"/>
        </w:rPr>
        <w:t>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 xml:space="preserve">Уровень образовательных и научных учреждений в </w:t>
      </w:r>
      <w:r w:rsidRPr="0019331A">
        <w:rPr>
          <w:rFonts w:ascii="Times New Roman" w:hAnsi="Times New Roman" w:cs="Times New Roman"/>
          <w:sz w:val="24"/>
          <w:szCs w:val="24"/>
        </w:rPr>
        <w:t>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 xml:space="preserve">Корпоративный уровень в </w:t>
      </w:r>
      <w:r w:rsidRPr="0019331A">
        <w:rPr>
          <w:rFonts w:ascii="Times New Roman" w:hAnsi="Times New Roman" w:cs="Times New Roman"/>
          <w:sz w:val="24"/>
          <w:szCs w:val="24"/>
        </w:rPr>
        <w:t>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bCs/>
          <w:sz w:val="24"/>
          <w:szCs w:val="24"/>
        </w:rPr>
        <w:t>Процессы управления наукой</w:t>
      </w:r>
    </w:p>
    <w:p w:rsidR="002F607F" w:rsidRPr="0019331A" w:rsidRDefault="002F607F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Инструменты и механизмы управления наукой</w:t>
      </w:r>
    </w:p>
    <w:p w:rsidR="00BD7528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bCs/>
          <w:sz w:val="24"/>
          <w:szCs w:val="24"/>
        </w:rPr>
        <w:t xml:space="preserve">Перспективы и вызовы </w:t>
      </w:r>
      <w:r w:rsidRPr="0019331A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Pr="0019331A">
        <w:rPr>
          <w:rFonts w:ascii="Times New Roman" w:hAnsi="Times New Roman" w:cs="Times New Roman"/>
          <w:sz w:val="24"/>
          <w:szCs w:val="24"/>
        </w:rPr>
        <w:t>управления наукой</w:t>
      </w:r>
    </w:p>
    <w:p w:rsidR="00BD7528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Процесс принятия решений</w:t>
      </w:r>
    </w:p>
    <w:p w:rsidR="00BD7528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color w:val="212529"/>
          <w:sz w:val="24"/>
          <w:szCs w:val="24"/>
        </w:rPr>
        <w:t>Роль научно-технической экспертизы</w:t>
      </w:r>
    </w:p>
    <w:p w:rsidR="00BD7528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212529"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 xml:space="preserve">Уровни </w:t>
      </w:r>
      <w:r w:rsidRPr="0019331A">
        <w:rPr>
          <w:rFonts w:ascii="Times New Roman" w:hAnsi="Times New Roman" w:cs="Times New Roman"/>
          <w:color w:val="212529"/>
          <w:sz w:val="24"/>
          <w:szCs w:val="24"/>
        </w:rPr>
        <w:t>научно-технической экспертизы</w:t>
      </w:r>
    </w:p>
    <w:p w:rsidR="00DD2E60" w:rsidRPr="0019331A" w:rsidRDefault="00BD7528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Определение научно-технических программ</w:t>
      </w:r>
      <w:r w:rsidRPr="0019331A">
        <w:rPr>
          <w:rFonts w:ascii="Times New Roman" w:hAnsi="Times New Roman" w:cs="Times New Roman"/>
          <w:sz w:val="24"/>
          <w:szCs w:val="24"/>
        </w:rPr>
        <w:tab/>
      </w:r>
      <w:r w:rsidRPr="0019331A">
        <w:rPr>
          <w:rFonts w:ascii="Times New Roman" w:hAnsi="Times New Roman" w:cs="Times New Roman"/>
          <w:sz w:val="24"/>
          <w:szCs w:val="24"/>
        </w:rPr>
        <w:tab/>
      </w:r>
      <w:r w:rsidRPr="0019331A">
        <w:rPr>
          <w:rFonts w:ascii="Times New Roman" w:hAnsi="Times New Roman" w:cs="Times New Roman"/>
          <w:sz w:val="24"/>
          <w:szCs w:val="24"/>
        </w:rPr>
        <w:tab/>
      </w:r>
      <w:r w:rsidRPr="0019331A">
        <w:rPr>
          <w:rFonts w:ascii="Times New Roman" w:hAnsi="Times New Roman" w:cs="Times New Roman"/>
          <w:sz w:val="24"/>
          <w:szCs w:val="24"/>
        </w:rPr>
        <w:tab/>
      </w:r>
    </w:p>
    <w:p w:rsidR="00DD2E60" w:rsidRPr="0019331A" w:rsidRDefault="00DD2E6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 xml:space="preserve">Цели и задачи НТП </w:t>
      </w:r>
      <w:r w:rsidR="00BD38B4" w:rsidRPr="0019331A">
        <w:rPr>
          <w:rFonts w:ascii="Times New Roman" w:hAnsi="Times New Roman" w:cs="Times New Roman"/>
          <w:bCs/>
          <w:sz w:val="24"/>
          <w:szCs w:val="24"/>
        </w:rPr>
        <w:t>- научно-технических программ</w:t>
      </w:r>
    </w:p>
    <w:p w:rsidR="00DD2E60" w:rsidRPr="0019331A" w:rsidRDefault="00DD2E6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Содержание НТП</w:t>
      </w:r>
      <w:r w:rsidR="00BD38B4" w:rsidRPr="0019331A">
        <w:rPr>
          <w:rFonts w:ascii="Times New Roman" w:hAnsi="Times New Roman" w:cs="Times New Roman"/>
          <w:bCs/>
          <w:sz w:val="24"/>
          <w:szCs w:val="24"/>
        </w:rPr>
        <w:t xml:space="preserve"> - научно-технических программ</w:t>
      </w:r>
    </w:p>
    <w:p w:rsidR="00DD2E60" w:rsidRPr="0019331A" w:rsidRDefault="00DD2E6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sz w:val="24"/>
          <w:szCs w:val="24"/>
        </w:rPr>
        <w:t xml:space="preserve">Что представляет собой Технологическая цепь инноваций </w:t>
      </w:r>
    </w:p>
    <w:p w:rsidR="00BD38B4" w:rsidRPr="0019331A" w:rsidRDefault="00BD38B4" w:rsidP="0019331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>Виды исследовательских работ.</w:t>
      </w:r>
    </w:p>
    <w:p w:rsidR="00BD38B4" w:rsidRPr="0019331A" w:rsidRDefault="00BD38B4" w:rsidP="0019331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 xml:space="preserve">Сущность </w:t>
      </w:r>
      <w:r w:rsidRPr="0019331A">
        <w:rPr>
          <w:rFonts w:ascii="Times New Roman" w:hAnsi="Times New Roman" w:cs="Times New Roman"/>
          <w:bCs/>
          <w:sz w:val="24"/>
          <w:szCs w:val="24"/>
        </w:rPr>
        <w:t>Теоретических НИР</w:t>
      </w:r>
    </w:p>
    <w:p w:rsidR="00BD38B4" w:rsidRPr="0019331A" w:rsidRDefault="00BD38B4" w:rsidP="0019331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 xml:space="preserve">Сущность </w:t>
      </w:r>
      <w:r w:rsidRPr="0019331A">
        <w:rPr>
          <w:rFonts w:ascii="Times New Roman" w:hAnsi="Times New Roman" w:cs="Times New Roman"/>
          <w:bCs/>
          <w:sz w:val="24"/>
          <w:szCs w:val="24"/>
        </w:rPr>
        <w:t>Практических НИР</w:t>
      </w:r>
    </w:p>
    <w:p w:rsidR="00C53E3B" w:rsidRPr="00B46736" w:rsidRDefault="00C53E3B" w:rsidP="0019331A">
      <w:pPr>
        <w:pStyle w:val="a6"/>
        <w:numPr>
          <w:ilvl w:val="0"/>
          <w:numId w:val="2"/>
        </w:numPr>
        <w:shd w:val="clear" w:color="auto" w:fill="FFFFFF" w:themeFill="background1"/>
        <w:spacing w:before="0" w:beforeAutospacing="0" w:after="0" w:afterAutospacing="0"/>
        <w:rPr>
          <w:i/>
          <w:color w:val="000000" w:themeColor="text1"/>
          <w:lang w:val="kk-KZ"/>
        </w:rPr>
      </w:pPr>
      <w:r w:rsidRPr="00B46736">
        <w:rPr>
          <w:i/>
          <w:color w:val="000000" w:themeColor="text1"/>
          <w:lang w:val="kk-KZ"/>
        </w:rPr>
        <w:t>Организационная структура науки</w:t>
      </w:r>
    </w:p>
    <w:p w:rsidR="00C53E3B" w:rsidRPr="0019331A" w:rsidRDefault="00C53E3B" w:rsidP="0019331A">
      <w:pPr>
        <w:pStyle w:val="a3"/>
        <w:numPr>
          <w:ilvl w:val="0"/>
          <w:numId w:val="2"/>
        </w:numPr>
        <w:shd w:val="clear" w:color="auto" w:fill="FFFFFF"/>
        <w:spacing w:line="288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9331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Основные функции управления наукой </w:t>
      </w:r>
    </w:p>
    <w:p w:rsidR="00C53E3B" w:rsidRPr="0019331A" w:rsidRDefault="00B861B6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9331A">
        <w:rPr>
          <w:rFonts w:ascii="Times New Roman" w:hAnsi="Times New Roman" w:cs="Times New Roman"/>
          <w:sz w:val="24"/>
          <w:szCs w:val="24"/>
        </w:rPr>
        <w:t>Критерии при определении</w:t>
      </w:r>
      <w:r w:rsidR="00C53E3B" w:rsidRPr="0019331A">
        <w:rPr>
          <w:rFonts w:ascii="Times New Roman" w:hAnsi="Times New Roman" w:cs="Times New Roman"/>
          <w:sz w:val="24"/>
          <w:szCs w:val="24"/>
        </w:rPr>
        <w:t xml:space="preserve"> научно-технических приоритетов. Предлагаемые приоритеты ВНТК</w:t>
      </w:r>
    </w:p>
    <w:p w:rsidR="00B861B6" w:rsidRPr="0019331A" w:rsidRDefault="00B861B6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>Этапы проведения</w:t>
      </w:r>
      <w:r w:rsidRPr="0019331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научно-технической экспертизы</w:t>
      </w:r>
    </w:p>
    <w:p w:rsidR="00B861B6" w:rsidRPr="0019331A" w:rsidRDefault="00B861B6" w:rsidP="0019331A">
      <w:pPr>
        <w:pStyle w:val="a3"/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19331A">
        <w:rPr>
          <w:rFonts w:ascii="Times New Roman" w:hAnsi="Times New Roman" w:cs="Times New Roman"/>
          <w:bCs/>
          <w:sz w:val="24"/>
          <w:szCs w:val="24"/>
        </w:rPr>
        <w:t xml:space="preserve">Привести и </w:t>
      </w:r>
      <w:proofErr w:type="gramStart"/>
      <w:r w:rsidRPr="0019331A">
        <w:rPr>
          <w:rFonts w:ascii="Times New Roman" w:hAnsi="Times New Roman" w:cs="Times New Roman"/>
          <w:bCs/>
          <w:sz w:val="24"/>
          <w:szCs w:val="24"/>
        </w:rPr>
        <w:t>пояснить  с</w:t>
      </w:r>
      <w:r w:rsidRPr="0019331A">
        <w:rPr>
          <w:rStyle w:val="a7"/>
          <w:rFonts w:ascii="Times New Roman" w:hAnsi="Times New Roman" w:cs="Times New Roman"/>
          <w:i/>
          <w:color w:val="000000" w:themeColor="text1"/>
          <w:sz w:val="24"/>
          <w:szCs w:val="24"/>
        </w:rPr>
        <w:t>хему</w:t>
      </w:r>
      <w:proofErr w:type="gramEnd"/>
      <w:r w:rsidRPr="0019331A">
        <w:rPr>
          <w:rStyle w:val="a7"/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анализа инновационного проекта</w:t>
      </w:r>
    </w:p>
    <w:p w:rsidR="002900D0" w:rsidRPr="002740AC" w:rsidRDefault="002900D0" w:rsidP="0019331A">
      <w:pPr>
        <w:pStyle w:val="a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740AC">
        <w:rPr>
          <w:rFonts w:ascii="Times New Roman" w:hAnsi="Times New Roman" w:cs="Times New Roman"/>
          <w:sz w:val="24"/>
          <w:szCs w:val="24"/>
        </w:rPr>
        <w:t>Основные формы представления научных результатов</w:t>
      </w:r>
    </w:p>
    <w:p w:rsidR="002900D0" w:rsidRPr="0019331A" w:rsidRDefault="002900D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19331A">
        <w:rPr>
          <w:rFonts w:ascii="Times New Roman" w:hAnsi="Times New Roman" w:cs="Times New Roman"/>
          <w:sz w:val="24"/>
          <w:szCs w:val="24"/>
          <w:lang w:val="kk-KZ"/>
        </w:rPr>
        <w:t>П</w:t>
      </w:r>
      <w:proofErr w:type="spellStart"/>
      <w:r w:rsidRPr="0019331A">
        <w:rPr>
          <w:rFonts w:ascii="Times New Roman" w:hAnsi="Times New Roman" w:cs="Times New Roman"/>
          <w:sz w:val="24"/>
          <w:szCs w:val="24"/>
        </w:rPr>
        <w:t>оложения</w:t>
      </w:r>
      <w:proofErr w:type="spellEnd"/>
      <w:r w:rsidRPr="0019331A">
        <w:rPr>
          <w:rFonts w:ascii="Times New Roman" w:hAnsi="Times New Roman" w:cs="Times New Roman"/>
          <w:sz w:val="24"/>
          <w:szCs w:val="24"/>
        </w:rPr>
        <w:t xml:space="preserve"> о научных лабораториях коллективного пользования</w:t>
      </w:r>
      <w:r w:rsidRPr="0019331A">
        <w:rPr>
          <w:rFonts w:ascii="Times New Roman" w:hAnsi="Times New Roman" w:cs="Times New Roman"/>
          <w:sz w:val="24"/>
          <w:szCs w:val="24"/>
          <w:lang w:val="kk-KZ"/>
        </w:rPr>
        <w:t xml:space="preserve"> или открытого доступа</w:t>
      </w:r>
    </w:p>
    <w:p w:rsidR="002900D0" w:rsidRPr="0019331A" w:rsidRDefault="002900D0" w:rsidP="0019331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19331A">
        <w:rPr>
          <w:rFonts w:ascii="Times New Roman" w:hAnsi="Times New Roman" w:cs="Times New Roman"/>
          <w:sz w:val="24"/>
          <w:szCs w:val="24"/>
          <w:lang w:val="kk-KZ"/>
        </w:rPr>
        <w:t>Основная цель, задачии функции Лаборатории</w:t>
      </w:r>
    </w:p>
    <w:tbl>
      <w:tblPr>
        <w:tblW w:w="14178" w:type="dxa"/>
        <w:tblLook w:val="00A0" w:firstRow="1" w:lastRow="0" w:firstColumn="1" w:lastColumn="0" w:noHBand="0" w:noVBand="0"/>
      </w:tblPr>
      <w:tblGrid>
        <w:gridCol w:w="9923"/>
        <w:gridCol w:w="4255"/>
      </w:tblGrid>
      <w:tr w:rsidR="00E07EC8" w:rsidRPr="002740AC" w:rsidTr="00713B62">
        <w:trPr>
          <w:trHeight w:val="428"/>
        </w:trPr>
        <w:tc>
          <w:tcPr>
            <w:tcW w:w="9923" w:type="dxa"/>
          </w:tcPr>
          <w:p w:rsidR="00E07EC8" w:rsidRPr="0019331A" w:rsidRDefault="00E07EC8" w:rsidP="00713B62">
            <w:pPr>
              <w:pStyle w:val="a3"/>
              <w:numPr>
                <w:ilvl w:val="0"/>
                <w:numId w:val="2"/>
              </w:numPr>
              <w:ind w:left="743" w:hanging="38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 w:rsidRPr="001933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Национальные лаборатории открытого типа или коллективного пользования в РК</w:t>
            </w:r>
          </w:p>
          <w:p w:rsidR="00E07EC8" w:rsidRPr="0019331A" w:rsidRDefault="00E07EC8" w:rsidP="00713B62">
            <w:pPr>
              <w:pStyle w:val="a3"/>
              <w:numPr>
                <w:ilvl w:val="0"/>
                <w:numId w:val="2"/>
              </w:numPr>
              <w:ind w:left="743" w:hanging="383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19331A">
              <w:rPr>
                <w:rFonts w:ascii="Times New Roman" w:hAnsi="Times New Roman" w:cs="Times New Roman"/>
                <w:color w:val="0D0D0D"/>
                <w:sz w:val="24"/>
                <w:szCs w:val="24"/>
                <w:lang w:val="kk-KZ"/>
              </w:rPr>
              <w:t>Этапы и основные методы финансирования проектов</w:t>
            </w:r>
          </w:p>
          <w:p w:rsidR="004A5C0F" w:rsidRPr="000D0BBB" w:rsidRDefault="0019331A" w:rsidP="00713B62">
            <w:pPr>
              <w:pStyle w:val="a6"/>
              <w:spacing w:before="0" w:beforeAutospacing="0" w:after="0" w:afterAutospacing="0"/>
              <w:ind w:left="318" w:firstLine="42"/>
              <w:jc w:val="both"/>
              <w:rPr>
                <w:bCs/>
                <w:sz w:val="28"/>
                <w:szCs w:val="28"/>
              </w:rPr>
            </w:pPr>
            <w:r>
              <w:rPr>
                <w:color w:val="0D0D0D"/>
                <w:lang w:val="kk-KZ"/>
              </w:rPr>
              <w:t>32</w:t>
            </w:r>
            <w:r w:rsidR="00713B62">
              <w:rPr>
                <w:color w:val="0D0D0D"/>
                <w:lang w:val="kk-KZ"/>
              </w:rPr>
              <w:t xml:space="preserve"> </w:t>
            </w:r>
            <w:r w:rsidR="004A5C0F" w:rsidRPr="000D0BBB">
              <w:rPr>
                <w:bCs/>
                <w:sz w:val="28"/>
                <w:szCs w:val="28"/>
              </w:rPr>
              <w:t>Высшая научно-техническая комиссия по определению научно-технических приоритетов</w:t>
            </w:r>
          </w:p>
          <w:p w:rsidR="004A5C0F" w:rsidRDefault="0088727B" w:rsidP="00713B62">
            <w:pPr>
              <w:spacing w:after="0" w:line="240" w:lineRule="auto"/>
              <w:ind w:left="1026" w:hanging="66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  <w:r w:rsidR="00713B6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A5C0F">
              <w:rPr>
                <w:rFonts w:ascii="Times New Roman" w:hAnsi="Times New Roman"/>
                <w:sz w:val="28"/>
                <w:szCs w:val="28"/>
              </w:rPr>
              <w:t>Схема отбора и финансирования проектов.</w:t>
            </w:r>
          </w:p>
          <w:p w:rsidR="0019331A" w:rsidRPr="004A5C0F" w:rsidRDefault="0088727B" w:rsidP="00713B62">
            <w:pPr>
              <w:pStyle w:val="a6"/>
              <w:spacing w:before="0" w:beforeAutospacing="0" w:after="0" w:afterAutospacing="0"/>
              <w:ind w:left="1026" w:hanging="666"/>
              <w:jc w:val="both"/>
              <w:rPr>
                <w:color w:val="0D0D0D"/>
              </w:rPr>
            </w:pPr>
            <w:r>
              <w:rPr>
                <w:sz w:val="28"/>
                <w:szCs w:val="28"/>
                <w:lang w:val="kk-KZ"/>
              </w:rPr>
              <w:t>34</w:t>
            </w:r>
            <w:r w:rsidR="00A42260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Высшая научно-техническая комиссия </w:t>
            </w:r>
          </w:p>
        </w:tc>
        <w:tc>
          <w:tcPr>
            <w:tcW w:w="4255" w:type="dxa"/>
          </w:tcPr>
          <w:p w:rsidR="00E07EC8" w:rsidRPr="0088727B" w:rsidRDefault="00E07EC8" w:rsidP="0019331A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E07EC8" w:rsidRPr="002740AC" w:rsidTr="00713B62">
        <w:trPr>
          <w:trHeight w:val="428"/>
        </w:trPr>
        <w:tc>
          <w:tcPr>
            <w:tcW w:w="9923" w:type="dxa"/>
          </w:tcPr>
          <w:p w:rsidR="00E07EC8" w:rsidRPr="0019331A" w:rsidRDefault="00713B62" w:rsidP="00713B62">
            <w:pPr>
              <w:tabs>
                <w:tab w:val="left" w:pos="3898"/>
                <w:tab w:val="center" w:pos="5033"/>
              </w:tabs>
              <w:ind w:left="743" w:hanging="38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35 </w:t>
            </w:r>
            <w:r w:rsidR="0088727B">
              <w:rPr>
                <w:rFonts w:ascii="Times New Roman" w:hAnsi="Times New Roman"/>
                <w:color w:val="000000"/>
                <w:sz w:val="28"/>
                <w:szCs w:val="28"/>
              </w:rPr>
              <w:t>Основными задачами ВНТК являются</w:t>
            </w:r>
          </w:p>
        </w:tc>
        <w:tc>
          <w:tcPr>
            <w:tcW w:w="4255" w:type="dxa"/>
          </w:tcPr>
          <w:p w:rsidR="00E07EC8" w:rsidRPr="0019331A" w:rsidRDefault="00E07EC8" w:rsidP="0019331A">
            <w:pPr>
              <w:ind w:left="36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</w:p>
        </w:tc>
      </w:tr>
      <w:tr w:rsidR="00E07EC8" w:rsidRPr="002740AC" w:rsidTr="00713B62">
        <w:trPr>
          <w:trHeight w:val="428"/>
        </w:trPr>
        <w:tc>
          <w:tcPr>
            <w:tcW w:w="9923" w:type="dxa"/>
          </w:tcPr>
          <w:p w:rsidR="0088727B" w:rsidRDefault="0088727B" w:rsidP="00713B62">
            <w:pPr>
              <w:spacing w:after="0" w:line="240" w:lineRule="auto"/>
              <w:ind w:left="1026" w:hanging="66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  <w:bookmarkStart w:id="0" w:name="z33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ВНТК имеет полномочия:</w:t>
            </w:r>
            <w:bookmarkEnd w:id="0"/>
          </w:p>
          <w:p w:rsidR="00E07EC8" w:rsidRPr="00B46736" w:rsidRDefault="00E07EC8" w:rsidP="00713B62">
            <w:pPr>
              <w:spacing w:line="240" w:lineRule="auto"/>
              <w:ind w:left="1026" w:hanging="66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_GoBack"/>
            <w:bookmarkEnd w:id="1"/>
          </w:p>
          <w:p w:rsidR="00E07EC8" w:rsidRPr="002740AC" w:rsidRDefault="00E07EC8" w:rsidP="00713B62">
            <w:pPr>
              <w:spacing w:after="0" w:line="240" w:lineRule="auto"/>
              <w:ind w:left="1026" w:hanging="666"/>
              <w:contextualSpacing/>
              <w:rPr>
                <w:rFonts w:ascii="Times New Roman" w:hAnsi="Times New Roman" w:cs="Times New Roman"/>
                <w:color w:val="0D0D0D"/>
                <w:sz w:val="24"/>
                <w:szCs w:val="24"/>
                <w:lang w:val="kk-KZ"/>
              </w:rPr>
            </w:pPr>
          </w:p>
        </w:tc>
        <w:tc>
          <w:tcPr>
            <w:tcW w:w="4255" w:type="dxa"/>
          </w:tcPr>
          <w:p w:rsidR="00E07EC8" w:rsidRPr="00B46736" w:rsidRDefault="00E07EC8" w:rsidP="0062778C">
            <w:pPr>
              <w:spacing w:line="240" w:lineRule="auto"/>
              <w:ind w:left="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2900D0" w:rsidRDefault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Pr="002900D0" w:rsidRDefault="002900D0" w:rsidP="002900D0"/>
    <w:p w:rsidR="002900D0" w:rsidRDefault="002900D0" w:rsidP="002900D0"/>
    <w:p w:rsidR="002900D0" w:rsidRDefault="002900D0" w:rsidP="002900D0"/>
    <w:p w:rsidR="00DD2E60" w:rsidRPr="002900D0" w:rsidRDefault="002900D0" w:rsidP="002900D0">
      <w:pPr>
        <w:tabs>
          <w:tab w:val="left" w:pos="2505"/>
        </w:tabs>
      </w:pPr>
      <w:r>
        <w:tab/>
      </w:r>
    </w:p>
    <w:sectPr w:rsidR="00DD2E60" w:rsidRPr="002900D0" w:rsidSect="00E07EC8">
      <w:footerReference w:type="default" r:id="rId7"/>
      <w:pgSz w:w="11906" w:h="16838"/>
      <w:pgMar w:top="851" w:right="85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BF6" w:rsidRDefault="00661BF6" w:rsidP="002900D0">
      <w:pPr>
        <w:spacing w:after="0" w:line="240" w:lineRule="auto"/>
      </w:pPr>
      <w:r>
        <w:separator/>
      </w:r>
    </w:p>
  </w:endnote>
  <w:endnote w:type="continuationSeparator" w:id="0">
    <w:p w:rsidR="00661BF6" w:rsidRDefault="00661BF6" w:rsidP="00290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00D0" w:rsidRDefault="002900D0">
    <w:pPr>
      <w:pStyle w:val="aa"/>
    </w:pPr>
    <w:r w:rsidRPr="00515F62">
      <w:t>Основные формы представления научных результатов</w:t>
    </w:r>
  </w:p>
  <w:p w:rsidR="002900D0" w:rsidRDefault="002900D0"/>
  <w:p w:rsidR="002900D0" w:rsidRDefault="002900D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BF6" w:rsidRDefault="00661BF6" w:rsidP="002900D0">
      <w:pPr>
        <w:spacing w:after="0" w:line="240" w:lineRule="auto"/>
      </w:pPr>
      <w:r>
        <w:separator/>
      </w:r>
    </w:p>
  </w:footnote>
  <w:footnote w:type="continuationSeparator" w:id="0">
    <w:p w:rsidR="00661BF6" w:rsidRDefault="00661BF6" w:rsidP="00290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4D34FA"/>
    <w:multiLevelType w:val="hybridMultilevel"/>
    <w:tmpl w:val="38880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67028A"/>
    <w:multiLevelType w:val="multilevel"/>
    <w:tmpl w:val="83B8AD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750"/>
    <w:rsid w:val="00030750"/>
    <w:rsid w:val="000C15CF"/>
    <w:rsid w:val="000D0BBB"/>
    <w:rsid w:val="0019331A"/>
    <w:rsid w:val="002740AC"/>
    <w:rsid w:val="002900D0"/>
    <w:rsid w:val="00293563"/>
    <w:rsid w:val="002F607F"/>
    <w:rsid w:val="004A5C0F"/>
    <w:rsid w:val="004D4A7C"/>
    <w:rsid w:val="00527271"/>
    <w:rsid w:val="005A100F"/>
    <w:rsid w:val="0062778C"/>
    <w:rsid w:val="00630544"/>
    <w:rsid w:val="00661BF6"/>
    <w:rsid w:val="006958B0"/>
    <w:rsid w:val="00713B62"/>
    <w:rsid w:val="00741616"/>
    <w:rsid w:val="007F4854"/>
    <w:rsid w:val="0088727B"/>
    <w:rsid w:val="009E4B2B"/>
    <w:rsid w:val="00A42260"/>
    <w:rsid w:val="00A708FF"/>
    <w:rsid w:val="00B46736"/>
    <w:rsid w:val="00B861B6"/>
    <w:rsid w:val="00B915D0"/>
    <w:rsid w:val="00BA770D"/>
    <w:rsid w:val="00BD38B4"/>
    <w:rsid w:val="00BD7528"/>
    <w:rsid w:val="00C53E3B"/>
    <w:rsid w:val="00C87066"/>
    <w:rsid w:val="00DD2E60"/>
    <w:rsid w:val="00E07EC8"/>
    <w:rsid w:val="00E4439F"/>
    <w:rsid w:val="00EC3AE1"/>
    <w:rsid w:val="00EE3FBD"/>
    <w:rsid w:val="00F7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80E4F9-EB9C-43EB-98B6-1D9BB3760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7528"/>
    <w:pPr>
      <w:spacing w:after="0" w:line="240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D75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D7528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C53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B861B6"/>
    <w:rPr>
      <w:b/>
      <w:bCs/>
    </w:rPr>
  </w:style>
  <w:style w:type="paragraph" w:styleId="a8">
    <w:name w:val="header"/>
    <w:basedOn w:val="a"/>
    <w:link w:val="a9"/>
    <w:uiPriority w:val="99"/>
    <w:unhideWhenUsed/>
    <w:rsid w:val="002900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900D0"/>
  </w:style>
  <w:style w:type="paragraph" w:styleId="aa">
    <w:name w:val="footer"/>
    <w:basedOn w:val="a"/>
    <w:link w:val="ab"/>
    <w:uiPriority w:val="99"/>
    <w:unhideWhenUsed/>
    <w:rsid w:val="002900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90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3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24</cp:revision>
  <dcterms:created xsi:type="dcterms:W3CDTF">2024-10-18T11:20:00Z</dcterms:created>
  <dcterms:modified xsi:type="dcterms:W3CDTF">2024-12-09T12:56:00Z</dcterms:modified>
</cp:coreProperties>
</file>